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Accessoires</w:t>
      </w:r>
    </w:p>
    <w:p/>
    <w:p>
      <w:pPr/>
      <w:r>
        <w:rPr>
          <w:b w:val="1"/>
          <w:bCs w:val="1"/>
        </w:rPr>
        <w:t xml:space="preserve">LiveLink LAN DR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Dimensions (L x l x H): 60 x 108 x 90 mm</w:t>
      </w:r>
      <w:br/>
      <w:r>
        <w:rPr/>
        <w:t xml:space="preserve">• Garantie du fabricant: 5 ans</w:t>
      </w:r>
      <w:br/>
      <w:r>
        <w:rPr/>
        <w:t xml:space="preserve">• Réglages via: Application « LiveLink »</w:t>
      </w:r>
      <w:br/>
      <w:r>
        <w:rPr/>
        <w:t xml:space="preserve">• UC1, Code EAN: 4007841055455</w:t>
      </w:r>
      <w:br/>
      <w:r>
        <w:rPr/>
        <w:t xml:space="preserve">• Modèle: Kit système de commande de l'éclairage</w:t>
      </w:r>
      <w:br/>
      <w:r>
        <w:rPr/>
        <w:t xml:space="preserve">• Coloris: gris</w:t>
      </w:r>
      <w:br/>
      <w:r>
        <w:rPr/>
        <w:t xml:space="preserve">• Contenu de l'emballage: 1</w:t>
      </w:r>
      <w:br/>
      <w:r>
        <w:rPr/>
        <w:t xml:space="preserve">• Indice de protection: IP20</w:t>
      </w:r>
      <w:br/>
      <w:r>
        <w:rPr/>
        <w:t xml:space="preserve">• Classe: I</w:t>
      </w:r>
      <w:br/>
      <w:r>
        <w:rPr/>
        <w:t xml:space="preserve">• Température ambiante: de -25 jusqu'à 65 °C</w:t>
      </w:r>
      <w:br/>
      <w:r>
        <w:rPr/>
        <w:t xml:space="preserve">• Matériau: Matière plastique</w:t>
      </w:r>
      <w:br/>
      <w:r>
        <w:rPr/>
        <w:t xml:space="preserve">• Alimentation électrique: 220 – 240 V / 50 – 60 Hz</w:t>
      </w:r>
      <w:br/>
      <w:r>
        <w:rPr/>
        <w:t xml:space="preserve">• Nombre de participants Dali: 128</w:t>
      </w:r>
      <w:br/>
      <w:r>
        <w:rPr/>
        <w:t xml:space="preserve">• Steuerausgang, Dali: Adressable / Broadcast 64 ballasts électroniques</w:t>
      </w:r>
      <w:br/>
      <w:r>
        <w:rPr/>
        <w:t xml:space="preserve">• Fonctions: Semi-automatique / Automatique, HCL, Réglage de l'éclairage permanent, Scénario d'éclairage, Lumière d'orientation, Fonction TouchDIM</w:t>
      </w:r>
      <w:br/>
      <w:r>
        <w:rPr/>
        <w:t xml:space="preserve">• Fonction balisage: Oui</w:t>
      </w:r>
      <w:br/>
      <w:r>
        <w:rPr/>
        <w:t xml:space="preserve">• Éclairage principal réglable: Oui</w:t>
      </w:r>
      <w:br/>
      <w:r>
        <w:rPr/>
        <w:t xml:space="preserve">• Réglage de l'éclairage permanent: Oui</w:t>
      </w:r>
      <w:br/>
      <w:r>
        <w:rPr/>
        <w:t xml:space="preserve">• Type de sortie DALI: Un seul maître</w:t>
      </w:r>
      <w:br/>
      <w:r>
        <w:rPr/>
        <w:t xml:space="preserve">• Catègorie de produits: Accessoires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055455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LiveLink LAN DR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2026-05-08T01:08:10+02:00</dcterms:created>
  <dcterms:modified xsi:type="dcterms:W3CDTF">2026-05-08T01:08:10+02:00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